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49" w:rsidRDefault="00213649" w:rsidP="00213649">
      <w:pPr>
        <w:rPr>
          <w:rFonts w:ascii="Tahoma" w:hAnsi="Tahoma" w:cs="Tahoma"/>
          <w:sz w:val="18"/>
        </w:rPr>
      </w:pPr>
      <w:r>
        <w:rPr>
          <w:noProof/>
          <w:lang w:eastAsia="el-GR" w:bidi="ar-SA"/>
        </w:rPr>
        <w:drawing>
          <wp:inline distT="0" distB="0" distL="0" distR="0">
            <wp:extent cx="2263140" cy="541020"/>
            <wp:effectExtent l="1905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49" w:rsidRDefault="00213649" w:rsidP="00213649">
      <w:pPr>
        <w:ind w:right="26"/>
        <w:rPr>
          <w:rFonts w:ascii="Tahoma" w:hAnsi="Tahoma" w:cs="Tahoma"/>
          <w:sz w:val="18"/>
        </w:rPr>
      </w:pPr>
    </w:p>
    <w:p w:rsidR="00213649" w:rsidRDefault="00213649" w:rsidP="00213649">
      <w:pPr>
        <w:ind w:right="26"/>
        <w:rPr>
          <w:rFonts w:ascii="Tahoma" w:hAnsi="Tahoma" w:cs="Tahoma"/>
          <w:sz w:val="18"/>
        </w:rPr>
      </w:pPr>
    </w:p>
    <w:p w:rsidR="00213649" w:rsidRPr="00700080" w:rsidRDefault="00213649" w:rsidP="00213649">
      <w:pPr>
        <w:ind w:right="26"/>
        <w:rPr>
          <w:rFonts w:ascii="Tahoma" w:eastAsia="Tahoma" w:hAnsi="Tahoma" w:cs="Tahoma"/>
          <w:b/>
          <w:sz w:val="18"/>
        </w:rPr>
      </w:pPr>
      <w:r w:rsidRPr="00700080">
        <w:rPr>
          <w:rFonts w:ascii="Tahoma" w:eastAsia="Tahoma" w:hAnsi="Tahoma" w:cs="Tahoma"/>
          <w:b/>
          <w:sz w:val="18"/>
        </w:rPr>
        <w:t xml:space="preserve">               </w:t>
      </w:r>
      <w:r>
        <w:rPr>
          <w:rFonts w:ascii="Tahoma" w:hAnsi="Tahoma" w:cs="Tahoma"/>
          <w:b/>
          <w:sz w:val="18"/>
        </w:rPr>
        <w:t xml:space="preserve">ΕΛΛΗΝΙΚΗ ΔΗΜΟΚΡΑΤΙΑ </w:t>
      </w:r>
    </w:p>
    <w:p w:rsidR="00213649" w:rsidRPr="00700080" w:rsidRDefault="00213649" w:rsidP="00213649">
      <w:pPr>
        <w:spacing w:before="60"/>
        <w:ind w:left="2700" w:hanging="2340"/>
        <w:rPr>
          <w:rFonts w:ascii="Tahoma" w:eastAsia="Tahoma" w:hAnsi="Tahoma" w:cs="Tahoma"/>
          <w:b/>
          <w:sz w:val="18"/>
        </w:rPr>
      </w:pPr>
      <w:r w:rsidRPr="00700080">
        <w:rPr>
          <w:rFonts w:ascii="Tahoma" w:eastAsia="Tahoma" w:hAnsi="Tahoma" w:cs="Tahoma"/>
          <w:b/>
          <w:sz w:val="18"/>
        </w:rPr>
        <w:t xml:space="preserve"> </w:t>
      </w:r>
      <w:r w:rsidRPr="00700080">
        <w:rPr>
          <w:rFonts w:ascii="Tahoma" w:hAnsi="Tahoma" w:cs="Tahoma"/>
          <w:b/>
          <w:sz w:val="18"/>
        </w:rPr>
        <w:t>3</w:t>
      </w:r>
      <w:r>
        <w:rPr>
          <w:rFonts w:ascii="Tahoma" w:hAnsi="Tahoma" w:cs="Tahoma"/>
          <w:b/>
          <w:sz w:val="18"/>
          <w:vertAlign w:val="superscript"/>
        </w:rPr>
        <w:t>η</w:t>
      </w:r>
      <w:r>
        <w:rPr>
          <w:rFonts w:ascii="Tahoma" w:hAnsi="Tahoma" w:cs="Tahoma"/>
          <w:b/>
          <w:sz w:val="18"/>
        </w:rPr>
        <w:t xml:space="preserve">   ΥΓΕΙΟΝΟΜΙΚΗ  ΠΕΡΙΦΕΡΕΙΑ </w:t>
      </w:r>
    </w:p>
    <w:p w:rsidR="00213649" w:rsidRPr="00700080" w:rsidRDefault="00213649" w:rsidP="00213649">
      <w:pPr>
        <w:spacing w:before="60"/>
        <w:ind w:left="360" w:right="4770"/>
        <w:rPr>
          <w:rFonts w:ascii="Tahoma" w:eastAsia="Tahoma" w:hAnsi="Tahoma" w:cs="Tahoma"/>
          <w:b/>
          <w:sz w:val="18"/>
        </w:rPr>
      </w:pPr>
      <w:r w:rsidRPr="00700080">
        <w:rPr>
          <w:rFonts w:ascii="Tahoma" w:eastAsia="Tahoma" w:hAnsi="Tahoma" w:cs="Tahoma"/>
          <w:b/>
          <w:sz w:val="18"/>
        </w:rPr>
        <w:t xml:space="preserve">                </w:t>
      </w:r>
      <w:r>
        <w:rPr>
          <w:rFonts w:ascii="Tahoma" w:hAnsi="Tahoma" w:cs="Tahoma"/>
          <w:b/>
          <w:sz w:val="18"/>
        </w:rPr>
        <w:t>ΜΑΚΕΔΟΝΙΑΣ</w:t>
      </w:r>
    </w:p>
    <w:p w:rsidR="00213649" w:rsidRDefault="00213649" w:rsidP="00213649">
      <w:pPr>
        <w:spacing w:before="60"/>
        <w:ind w:right="4770"/>
        <w:rPr>
          <w:rFonts w:ascii="Tahoma" w:hAnsi="Tahoma" w:cs="Tahoma"/>
          <w:b/>
          <w:sz w:val="18"/>
        </w:rPr>
      </w:pPr>
      <w:r w:rsidRPr="00700080">
        <w:rPr>
          <w:rFonts w:ascii="Tahoma" w:eastAsia="Tahoma" w:hAnsi="Tahoma" w:cs="Tahoma"/>
          <w:b/>
          <w:sz w:val="18"/>
        </w:rPr>
        <w:t xml:space="preserve">             </w:t>
      </w:r>
      <w:r>
        <w:rPr>
          <w:rFonts w:ascii="Tahoma" w:hAnsi="Tahoma" w:cs="Tahoma"/>
          <w:b/>
          <w:sz w:val="18"/>
        </w:rPr>
        <w:t>ΓΡΑΦΕΙΟ ΔΙΟΙΚΗΤΗ</w:t>
      </w:r>
    </w:p>
    <w:p w:rsidR="00213649" w:rsidRPr="00700080" w:rsidRDefault="00213649" w:rsidP="00213649">
      <w:pPr>
        <w:spacing w:before="60"/>
        <w:ind w:right="4770"/>
      </w:pPr>
      <w:r>
        <w:rPr>
          <w:rFonts w:ascii="Tahoma" w:hAnsi="Tahoma" w:cs="Tahoma"/>
          <w:b/>
          <w:sz w:val="18"/>
        </w:rPr>
        <w:t xml:space="preserve">                  </w:t>
      </w:r>
      <w:proofErr w:type="spellStart"/>
      <w:r>
        <w:rPr>
          <w:rFonts w:ascii="Tahoma" w:hAnsi="Tahoma" w:cs="Tahoma"/>
          <w:b/>
          <w:sz w:val="18"/>
        </w:rPr>
        <w:t>Τηλ</w:t>
      </w:r>
      <w:proofErr w:type="spellEnd"/>
      <w:r>
        <w:rPr>
          <w:rFonts w:ascii="Tahoma" w:hAnsi="Tahoma" w:cs="Tahoma"/>
          <w:b/>
          <w:sz w:val="18"/>
        </w:rPr>
        <w:t xml:space="preserve">. 2313 307109 </w:t>
      </w:r>
    </w:p>
    <w:p w:rsidR="00213649" w:rsidRPr="00716B95" w:rsidRDefault="00213649" w:rsidP="00213649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ind w:left="357"/>
        <w:jc w:val="right"/>
        <w:rPr>
          <w:rFonts w:asciiTheme="minorHAnsi" w:hAnsiTheme="minorHAnsi" w:cstheme="minorHAnsi"/>
          <w:sz w:val="22"/>
          <w:szCs w:val="22"/>
        </w:rPr>
      </w:pPr>
      <w:r w:rsidRPr="00716B95">
        <w:rPr>
          <w:rFonts w:asciiTheme="minorHAnsi" w:hAnsiTheme="minorHAnsi" w:cstheme="minorHAnsi"/>
          <w:sz w:val="22"/>
          <w:szCs w:val="22"/>
        </w:rPr>
        <w:t>Εξοχή 2</w:t>
      </w:r>
      <w:r w:rsidR="005B3CD4"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716B95">
        <w:rPr>
          <w:rFonts w:asciiTheme="minorHAnsi" w:hAnsiTheme="minorHAnsi" w:cstheme="minorHAnsi"/>
          <w:sz w:val="22"/>
          <w:szCs w:val="22"/>
        </w:rPr>
        <w:t>.1</w:t>
      </w:r>
      <w:r w:rsidR="00716B95" w:rsidRPr="00716B95">
        <w:rPr>
          <w:rFonts w:asciiTheme="minorHAnsi" w:hAnsiTheme="minorHAnsi" w:cstheme="minorHAnsi"/>
          <w:sz w:val="22"/>
          <w:szCs w:val="22"/>
          <w:lang w:val="en-US"/>
        </w:rPr>
        <w:t>1</w:t>
      </w:r>
      <w:r w:rsidRPr="00716B95">
        <w:rPr>
          <w:rFonts w:asciiTheme="minorHAnsi" w:hAnsiTheme="minorHAnsi" w:cstheme="minorHAnsi"/>
          <w:sz w:val="22"/>
          <w:szCs w:val="22"/>
        </w:rPr>
        <w:t>.202</w:t>
      </w:r>
      <w:r w:rsidR="00716B95" w:rsidRPr="00716B95">
        <w:rPr>
          <w:rFonts w:asciiTheme="minorHAnsi" w:hAnsiTheme="minorHAnsi" w:cstheme="minorHAnsi"/>
          <w:sz w:val="22"/>
          <w:szCs w:val="22"/>
          <w:lang w:val="en-US"/>
        </w:rPr>
        <w:t>5</w:t>
      </w:r>
    </w:p>
    <w:p w:rsidR="00213649" w:rsidRPr="00716B95" w:rsidRDefault="00213649" w:rsidP="00213649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ind w:left="357"/>
        <w:jc w:val="right"/>
        <w:rPr>
          <w:rFonts w:asciiTheme="minorHAnsi" w:hAnsiTheme="minorHAnsi" w:cstheme="minorHAnsi"/>
          <w:sz w:val="22"/>
          <w:szCs w:val="22"/>
        </w:rPr>
      </w:pPr>
      <w:r w:rsidRPr="00716B9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13649" w:rsidRPr="00716B95" w:rsidRDefault="00213649" w:rsidP="00213649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ind w:left="357"/>
        <w:jc w:val="center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716B95">
        <w:rPr>
          <w:rFonts w:asciiTheme="minorHAnsi" w:hAnsiTheme="minorHAnsi" w:cstheme="minorHAnsi"/>
          <w:b/>
          <w:sz w:val="22"/>
          <w:szCs w:val="22"/>
        </w:rPr>
        <w:t>ΔΕΛΤΙΟ ΤΥΠΟΥ</w:t>
      </w:r>
    </w:p>
    <w:p w:rsidR="00395472" w:rsidRPr="00205BAA" w:rsidRDefault="00D87B01" w:rsidP="00205BAA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a3"/>
          <w:rFonts w:asciiTheme="minorHAnsi" w:hAnsiTheme="minorHAnsi" w:cstheme="minorHAnsi"/>
          <w:sz w:val="22"/>
          <w:szCs w:val="22"/>
        </w:rPr>
        <w:t xml:space="preserve">Διακρίσεις 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435CB1" w:rsidRPr="00716B95">
        <w:rPr>
          <w:rStyle w:val="a3"/>
          <w:rFonts w:asciiTheme="minorHAnsi" w:hAnsiTheme="minorHAnsi" w:cstheme="minorHAnsi"/>
          <w:sz w:val="22"/>
          <w:szCs w:val="22"/>
        </w:rPr>
        <w:t>για τ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>η</w:t>
      </w:r>
      <w:r w:rsidR="00435CB1" w:rsidRPr="00435CB1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>Διεύθυνση της Νοσηλευτικής Υπηρεσίας του</w:t>
      </w:r>
      <w:r w:rsidR="00435CB1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Γενικ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>ού</w:t>
      </w:r>
      <w:r w:rsidR="00435CB1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Νοσοκομείο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>υ</w:t>
      </w:r>
      <w:r w:rsidR="00435CB1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 xml:space="preserve">Θεσσαλονίκης </w:t>
      </w:r>
      <w:r w:rsidR="00435CB1" w:rsidRPr="00716B95">
        <w:rPr>
          <w:rStyle w:val="a3"/>
          <w:rFonts w:asciiTheme="minorHAnsi" w:hAnsiTheme="minorHAnsi" w:cstheme="minorHAnsi"/>
          <w:sz w:val="22"/>
          <w:szCs w:val="22"/>
        </w:rPr>
        <w:t>“Γεώργιος Παπανικολάου”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στη διοργάνωση 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  <w:lang w:val="en-US"/>
        </w:rPr>
        <w:t>Healthcare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  <w:lang w:val="en-US"/>
        </w:rPr>
        <w:t>Business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  <w:lang w:val="en-US"/>
        </w:rPr>
        <w:t>Awards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202</w:t>
      </w:r>
      <w:r w:rsidR="00716B95" w:rsidRPr="00716B95">
        <w:rPr>
          <w:rStyle w:val="a3"/>
          <w:rFonts w:asciiTheme="minorHAnsi" w:hAnsiTheme="minorHAnsi" w:cstheme="minorHAnsi"/>
          <w:sz w:val="22"/>
          <w:szCs w:val="22"/>
        </w:rPr>
        <w:t>5</w:t>
      </w:r>
      <w:r w:rsidR="00435CB1">
        <w:rPr>
          <w:rStyle w:val="a3"/>
          <w:rFonts w:asciiTheme="minorHAnsi" w:hAnsiTheme="minorHAnsi" w:cstheme="minorHAnsi"/>
          <w:sz w:val="22"/>
          <w:szCs w:val="22"/>
        </w:rPr>
        <w:t>.</w:t>
      </w:r>
      <w:r w:rsidR="00213649" w:rsidRPr="00716B95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</w:p>
    <w:p w:rsidR="005B3CD4" w:rsidRPr="00716B95" w:rsidRDefault="00213649" w:rsidP="00435CB1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jc w:val="both"/>
        <w:rPr>
          <w:rStyle w:val="a3"/>
          <w:rFonts w:asciiTheme="minorHAnsi" w:hAnsiTheme="minorHAnsi" w:cstheme="minorHAnsi"/>
          <w:sz w:val="22"/>
          <w:szCs w:val="22"/>
        </w:rPr>
      </w:pPr>
      <w:r w:rsidRPr="005B3CD4">
        <w:rPr>
          <w:rStyle w:val="a3"/>
          <w:rFonts w:asciiTheme="minorHAnsi" w:hAnsiTheme="minorHAnsi" w:cstheme="minorHAnsi"/>
          <w:b w:val="0"/>
          <w:sz w:val="22"/>
          <w:szCs w:val="22"/>
          <w:lang w:val="en-US"/>
        </w:rPr>
        <w:t>M</w:t>
      </w:r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ε </w:t>
      </w:r>
      <w:r w:rsidR="00716B95" w:rsidRPr="005B3CD4">
        <w:rPr>
          <w:rStyle w:val="a3"/>
          <w:rFonts w:asciiTheme="minorHAnsi" w:hAnsiTheme="minorHAnsi" w:cstheme="minorHAnsi"/>
          <w:sz w:val="22"/>
          <w:szCs w:val="22"/>
        </w:rPr>
        <w:t>δύ</w:t>
      </w:r>
      <w:r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ο </w:t>
      </w:r>
      <w:r w:rsidR="005B3CD4" w:rsidRPr="005B3CD4">
        <w:rPr>
          <w:rStyle w:val="a3"/>
          <w:rFonts w:asciiTheme="minorHAnsi" w:hAnsiTheme="minorHAnsi" w:cstheme="minorHAnsi"/>
          <w:sz w:val="22"/>
          <w:szCs w:val="22"/>
        </w:rPr>
        <w:t>βραβεία</w:t>
      </w:r>
      <w:r w:rsidR="005B3CD4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6B95" w:rsidRPr="005B3CD4">
        <w:rPr>
          <w:rStyle w:val="a3"/>
          <w:rFonts w:asciiTheme="minorHAnsi" w:hAnsiTheme="minorHAnsi" w:cstheme="minorHAnsi"/>
          <w:b w:val="0"/>
          <w:sz w:val="22"/>
          <w:szCs w:val="22"/>
          <w:lang w:val="en-US"/>
        </w:rPr>
        <w:t>Gold</w:t>
      </w:r>
      <w:r w:rsidR="00716B95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και </w:t>
      </w:r>
      <w:r w:rsidR="00716B95" w:rsidRPr="005B3CD4">
        <w:rPr>
          <w:rStyle w:val="a3"/>
          <w:rFonts w:asciiTheme="minorHAnsi" w:hAnsiTheme="minorHAnsi" w:cstheme="minorHAnsi"/>
          <w:b w:val="0"/>
          <w:sz w:val="22"/>
          <w:szCs w:val="22"/>
          <w:lang w:val="en-US"/>
        </w:rPr>
        <w:t>Platinum</w:t>
      </w:r>
      <w:r w:rsidR="00716B95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βραβεύτηκε η Διεύθυνση της</w:t>
      </w:r>
      <w:r w:rsidR="00716B95"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Νοσηλευτική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ς</w:t>
      </w:r>
      <w:r w:rsidR="00716B95"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Υπηρεσία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ς</w:t>
      </w:r>
      <w:r w:rsidR="00716B95"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Pr="005B3CD4">
        <w:rPr>
          <w:rStyle w:val="a3"/>
          <w:rFonts w:asciiTheme="minorHAnsi" w:hAnsiTheme="minorHAnsi" w:cstheme="minorHAnsi"/>
          <w:sz w:val="22"/>
          <w:szCs w:val="22"/>
        </w:rPr>
        <w:t>το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υ</w:t>
      </w:r>
      <w:r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Γενικ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ού</w:t>
      </w:r>
      <w:r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Νοσοκομείο</w:t>
      </w:r>
      <w:r w:rsidR="00435CB1" w:rsidRPr="005B3CD4">
        <w:rPr>
          <w:rStyle w:val="a3"/>
          <w:rFonts w:asciiTheme="minorHAnsi" w:hAnsiTheme="minorHAnsi" w:cstheme="minorHAnsi"/>
          <w:sz w:val="22"/>
          <w:szCs w:val="22"/>
        </w:rPr>
        <w:t>υ Θεσσαλονίκης</w:t>
      </w:r>
      <w:r w:rsidRPr="005B3CD4">
        <w:rPr>
          <w:rStyle w:val="a3"/>
          <w:rFonts w:asciiTheme="minorHAnsi" w:hAnsiTheme="minorHAnsi" w:cstheme="minorHAnsi"/>
          <w:sz w:val="22"/>
          <w:szCs w:val="22"/>
        </w:rPr>
        <w:t xml:space="preserve"> “Γεώργιος Παπανικολάου”</w:t>
      </w:r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στην </w:t>
      </w:r>
      <w:r w:rsidR="00435CB1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10</w:t>
      </w:r>
      <w:r w:rsidR="00435CB1" w:rsidRPr="005B3CD4">
        <w:rPr>
          <w:rStyle w:val="a3"/>
          <w:rFonts w:asciiTheme="minorHAnsi" w:hAnsiTheme="minorHAnsi" w:cstheme="minorHAnsi"/>
          <w:b w:val="0"/>
          <w:sz w:val="22"/>
          <w:szCs w:val="22"/>
          <w:vertAlign w:val="superscript"/>
        </w:rPr>
        <w:t>η</w:t>
      </w:r>
      <w:r w:rsidR="00435CB1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τελετή απονομής των βραβείων </w:t>
      </w:r>
      <w:proofErr w:type="spellStart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Healthcare</w:t>
      </w:r>
      <w:proofErr w:type="spellEnd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Business</w:t>
      </w:r>
      <w:proofErr w:type="spellEnd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Awards</w:t>
      </w:r>
      <w:proofErr w:type="spellEnd"/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202</w:t>
      </w:r>
      <w:r w:rsidR="00716B95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5</w:t>
      </w:r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που  πραγματοποιήθηκε </w:t>
      </w:r>
      <w:r w:rsidR="00435CB1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στις 18 Νοεμβρίου </w:t>
      </w:r>
      <w:r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στην Αθήνα</w:t>
      </w:r>
      <w:r w:rsidR="00205BAA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στο Σ</w:t>
      </w:r>
      <w:r w:rsidR="005B3CD4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υνεδριακό </w:t>
      </w:r>
      <w:r w:rsidR="00205BAA">
        <w:rPr>
          <w:rStyle w:val="a3"/>
          <w:rFonts w:asciiTheme="minorHAnsi" w:hAnsiTheme="minorHAnsi" w:cstheme="minorHAnsi"/>
          <w:b w:val="0"/>
          <w:sz w:val="22"/>
          <w:szCs w:val="22"/>
        </w:rPr>
        <w:t>Κ</w:t>
      </w:r>
      <w:r w:rsidR="005B3CD4" w:rsidRPr="005B3CD4">
        <w:rPr>
          <w:rStyle w:val="a3"/>
          <w:rFonts w:asciiTheme="minorHAnsi" w:hAnsiTheme="minorHAnsi" w:cstheme="minorHAnsi"/>
          <w:b w:val="0"/>
          <w:sz w:val="22"/>
          <w:szCs w:val="22"/>
        </w:rPr>
        <w:t>έντρο της Εθνικής Ασφαλιστικής</w:t>
      </w:r>
      <w:r w:rsidRPr="00716B95">
        <w:rPr>
          <w:rStyle w:val="a3"/>
          <w:rFonts w:asciiTheme="minorHAnsi" w:hAnsiTheme="minorHAnsi" w:cstheme="minorHAnsi"/>
          <w:sz w:val="22"/>
          <w:szCs w:val="22"/>
        </w:rPr>
        <w:t>.</w:t>
      </w:r>
    </w:p>
    <w:p w:rsidR="00435CB1" w:rsidRDefault="00FB0999" w:rsidP="00395472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5472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Οι διακρίσεις αφορούν </w:t>
      </w:r>
      <w:r w:rsidR="00213649" w:rsidRPr="00395472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την κατηγορία </w:t>
      </w:r>
      <w:r w:rsidR="00435CB1" w:rsidRPr="00205BAA">
        <w:rPr>
          <w:rStyle w:val="a3"/>
          <w:rFonts w:asciiTheme="minorHAnsi" w:hAnsiTheme="minorHAnsi" w:cstheme="minorHAnsi"/>
          <w:i/>
          <w:sz w:val="22"/>
          <w:szCs w:val="22"/>
        </w:rPr>
        <w:t>Εκπαίδευση – Κατάρτιση</w:t>
      </w:r>
      <w:r w:rsidR="00435CB1" w:rsidRPr="00205BAA">
        <w:rPr>
          <w:rStyle w:val="a3"/>
          <w:rFonts w:asciiTheme="minorHAnsi" w:hAnsiTheme="minorHAnsi" w:cstheme="minorHAnsi"/>
          <w:sz w:val="22"/>
          <w:szCs w:val="22"/>
        </w:rPr>
        <w:t xml:space="preserve"> και </w:t>
      </w:r>
      <w:r w:rsidR="00EA50A5" w:rsidRPr="00205BAA">
        <w:rPr>
          <w:rStyle w:val="a3"/>
          <w:rFonts w:asciiTheme="minorHAnsi" w:hAnsiTheme="minorHAnsi" w:cstheme="minorHAnsi"/>
          <w:sz w:val="22"/>
          <w:szCs w:val="22"/>
        </w:rPr>
        <w:t xml:space="preserve">την κατηγορία </w:t>
      </w:r>
      <w:r w:rsidR="00EA50A5" w:rsidRPr="00205BAA">
        <w:rPr>
          <w:rStyle w:val="x3jgonx"/>
          <w:rFonts w:asciiTheme="minorHAnsi" w:hAnsiTheme="minorHAnsi" w:cstheme="minorHAnsi"/>
          <w:b/>
          <w:i/>
          <w:sz w:val="22"/>
          <w:szCs w:val="22"/>
        </w:rPr>
        <w:t>Εκπαιδευτική Πρωτοβουλία</w:t>
      </w:r>
      <w:r w:rsidR="00EA50A5" w:rsidRPr="00205BAA">
        <w:rPr>
          <w:rStyle w:val="x3jgonx"/>
          <w:rFonts w:asciiTheme="minorHAnsi" w:hAnsiTheme="minorHAnsi" w:cstheme="minorHAnsi"/>
          <w:b/>
          <w:sz w:val="22"/>
          <w:szCs w:val="22"/>
        </w:rPr>
        <w:t xml:space="preserve"> </w:t>
      </w:r>
      <w:r w:rsidR="00EA50A5" w:rsidRPr="00205BAA">
        <w:rPr>
          <w:rStyle w:val="x3jgonx"/>
          <w:rFonts w:asciiTheme="minorHAnsi" w:hAnsiTheme="minorHAnsi" w:cstheme="minorHAnsi"/>
          <w:b/>
          <w:i/>
          <w:sz w:val="22"/>
          <w:szCs w:val="22"/>
        </w:rPr>
        <w:t>για Νοσηλευτές και Συνεργαζόμενους Επαγγελματίες Υγείας</w:t>
      </w:r>
      <w:r w:rsidR="00EA50A5" w:rsidRPr="00205BAA">
        <w:rPr>
          <w:rStyle w:val="x3jgonx"/>
          <w:rFonts w:asciiTheme="minorHAnsi" w:hAnsiTheme="minorHAnsi" w:cstheme="minorHAnsi"/>
          <w:b/>
          <w:sz w:val="22"/>
          <w:szCs w:val="22"/>
        </w:rPr>
        <w:t>,</w:t>
      </w:r>
      <w:r w:rsidR="00EA50A5" w:rsidRPr="003954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5472">
        <w:rPr>
          <w:rFonts w:asciiTheme="minorHAnsi" w:hAnsiTheme="minorHAnsi" w:cstheme="minorHAnsi"/>
          <w:bCs/>
          <w:sz w:val="22"/>
          <w:szCs w:val="22"/>
        </w:rPr>
        <w:t xml:space="preserve">όπου </w:t>
      </w:r>
      <w:r w:rsidR="00EA50A5" w:rsidRPr="00395472">
        <w:rPr>
          <w:rFonts w:asciiTheme="minorHAnsi" w:hAnsiTheme="minorHAnsi" w:cstheme="minorHAnsi"/>
          <w:bCs/>
          <w:sz w:val="22"/>
          <w:szCs w:val="22"/>
        </w:rPr>
        <w:t>η</w:t>
      </w:r>
      <w:r w:rsidR="00435CB1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Διεύθυνση Νοσηλευτικής Υπηρεσίας 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του Νοσοκομείου έλαβε 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  <w:lang w:val="en-US"/>
        </w:rPr>
        <w:t>Gold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και 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  <w:lang w:val="en-US"/>
        </w:rPr>
        <w:t>Platinum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διάκριση </w:t>
      </w:r>
      <w:r w:rsidR="00435CB1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για την </w:t>
      </w:r>
      <w:proofErr w:type="spellStart"/>
      <w:r w:rsidR="00435CB1" w:rsidRPr="00395472">
        <w:rPr>
          <w:rFonts w:asciiTheme="minorHAnsi" w:hAnsiTheme="minorHAnsi" w:cstheme="minorHAnsi"/>
          <w:color w:val="000000"/>
          <w:sz w:val="22"/>
          <w:szCs w:val="22"/>
        </w:rPr>
        <w:t>στοχευμένη</w:t>
      </w:r>
      <w:proofErr w:type="spellEnd"/>
      <w:r w:rsidR="00435CB1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εκπαίδευση νοσηλευτικού προσωπικού στην Ασφαλή Μετάγγιση Προϊόντων Αίματος βάσει Διεθνών Προτύπων Ασφάλειας και Ποιότητας</w:t>
      </w:r>
      <w:r w:rsidR="00EA50A5" w:rsidRPr="0039547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05BAA" w:rsidRDefault="005B3CD4" w:rsidP="00205BAA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Η Διοίκηση συνεχάρη το προσωπικό του Γενικού Νοσοκομείου 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Θεσσαλονίκης </w:t>
      </w:r>
      <w:r>
        <w:rPr>
          <w:rFonts w:asciiTheme="minorHAnsi" w:hAnsiTheme="minorHAnsi" w:cstheme="minorHAnsi"/>
          <w:color w:val="000000"/>
          <w:sz w:val="22"/>
          <w:szCs w:val="22"/>
        </w:rPr>
        <w:t>«Γεώργιος Παπανικολάου»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 και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ιδιαίτερα τη Νοσηλευτική Υπηρεσία για την τιμητική διάκριση, όπου μαζί με τη </w:t>
      </w:r>
      <w:r w:rsidRPr="00395472">
        <w:rPr>
          <w:rFonts w:asciiTheme="minorHAnsi" w:hAnsiTheme="minorHAnsi" w:cstheme="minorHAnsi"/>
          <w:color w:val="000000"/>
          <w:sz w:val="22"/>
          <w:szCs w:val="22"/>
        </w:rPr>
        <w:t>Συντονί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στρια Διευθύντρια της Υπηρεσίας </w:t>
      </w:r>
      <w:r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Αιμοδοσίας-Αιματολογικού Εργαστηρίου, κυρία Μαρία </w:t>
      </w:r>
      <w:proofErr w:type="spellStart"/>
      <w:r w:rsidRPr="00395472">
        <w:rPr>
          <w:rFonts w:asciiTheme="minorHAnsi" w:hAnsiTheme="minorHAnsi" w:cstheme="minorHAnsi"/>
          <w:color w:val="000000"/>
          <w:sz w:val="22"/>
          <w:szCs w:val="22"/>
        </w:rPr>
        <w:t>Γκανίδου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και την προϊσταμένη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κυρία Αλεξάνδρα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Καλαϊτζίδου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ανέλαβαν και στήριξαν  αυτό το εγχείρημα  με απαράμιλλη ευθύνη και ψυχή.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05BAA" w:rsidRDefault="00395472" w:rsidP="00205BAA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α βραβεία </w:t>
      </w:r>
      <w:r>
        <w:rPr>
          <w:rFonts w:asciiTheme="minorHAnsi" w:hAnsiTheme="minorHAnsi" w:cstheme="minorHAnsi"/>
          <w:color w:val="000000"/>
          <w:sz w:val="22"/>
          <w:szCs w:val="22"/>
        </w:rPr>
        <w:t>παρέλαβαν η Αναπληρώτρια Διοικήτρια του Νοσοκομείου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>, κυρία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Ανατολή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>Κωνσταντινίδου</w:t>
      </w:r>
      <w:proofErr w:type="spellEnd"/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η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Διευθύντρια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της Νοσηλευτικής Υπηρε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σίας, κυρία Δήμητρα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Παλητζήκα</w:t>
      </w:r>
      <w:proofErr w:type="spellEnd"/>
      <w:r w:rsidR="00FB0999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και </w:t>
      </w:r>
      <w:r>
        <w:rPr>
          <w:rFonts w:asciiTheme="minorHAnsi" w:hAnsiTheme="minorHAnsi" w:cstheme="minorHAnsi"/>
          <w:color w:val="000000"/>
          <w:sz w:val="22"/>
          <w:szCs w:val="22"/>
        </w:rPr>
        <w:t>η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Υπεύθυνη Εκπαίδευση 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>της Νοσηλευτικής Υπηρεσίας, κυρία Ελευθερία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Βαρδούλη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παρουσία του Διοικητής της 3</w:t>
      </w:r>
      <w:r w:rsidRPr="0039547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ης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ΥΠΕ κ. Δημήτρη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Τσαλικάκη</w:t>
      </w:r>
      <w:proofErr w:type="spellEnd"/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205BAA" w:rsidRPr="00205BAA" w:rsidRDefault="005B3CD4" w:rsidP="00205BAA">
      <w:pPr>
        <w:tabs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090"/>
        </w:tabs>
        <w:spacing w:before="40" w:after="40"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Β</w:t>
      </w:r>
      <w:r w:rsidR="00395472" w:rsidRPr="00395472">
        <w:rPr>
          <w:rFonts w:asciiTheme="minorHAnsi" w:hAnsiTheme="minorHAnsi" w:cstheme="minorHAnsi"/>
          <w:color w:val="000000"/>
          <w:sz w:val="22"/>
          <w:szCs w:val="22"/>
        </w:rPr>
        <w:t>ασικό</w:t>
      </w:r>
      <w:r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395472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συντελεστή</w:t>
      </w:r>
      <w:r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395472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στον </w:t>
      </w:r>
      <w:r w:rsidR="00E516D9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σχεδιασμό </w:t>
      </w:r>
      <w:r>
        <w:rPr>
          <w:rFonts w:asciiTheme="minorHAnsi" w:hAnsiTheme="minorHAnsi" w:cstheme="minorHAnsi"/>
          <w:color w:val="000000"/>
          <w:sz w:val="22"/>
          <w:szCs w:val="22"/>
        </w:rPr>
        <w:t>για</w:t>
      </w:r>
      <w:r w:rsidR="00E516D9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την υλοποίηση </w:t>
      </w:r>
      <w:r w:rsidR="00395472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αυτού του </w:t>
      </w:r>
      <w:r w:rsidR="00E516D9" w:rsidRPr="00395472">
        <w:rPr>
          <w:rFonts w:asciiTheme="minorHAnsi" w:hAnsiTheme="minorHAnsi" w:cstheme="minorHAnsi"/>
          <w:color w:val="000000"/>
          <w:sz w:val="22"/>
          <w:szCs w:val="22"/>
        </w:rPr>
        <w:t>προγράμματος εκπαίδευσης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 ήταν η</w:t>
      </w:r>
      <w:r w:rsidR="00EB5DCE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Συντονίστρια Διευθύντρια της Υπηρεσίας Αιμοδοσίας-Αιματολογικού Ερ</w:t>
      </w:r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γαστηρίου, κυρία Μαρία </w:t>
      </w:r>
      <w:proofErr w:type="spellStart"/>
      <w:r w:rsidR="00205BAA">
        <w:rPr>
          <w:rFonts w:asciiTheme="minorHAnsi" w:hAnsiTheme="minorHAnsi" w:cstheme="minorHAnsi"/>
          <w:color w:val="000000"/>
          <w:sz w:val="22"/>
          <w:szCs w:val="22"/>
        </w:rPr>
        <w:t>Γκανίδου</w:t>
      </w:r>
      <w:proofErr w:type="spellEnd"/>
      <w:r w:rsidR="00205BAA">
        <w:rPr>
          <w:rFonts w:asciiTheme="minorHAnsi" w:hAnsiTheme="minorHAnsi" w:cstheme="minorHAnsi"/>
          <w:color w:val="000000"/>
          <w:sz w:val="22"/>
          <w:szCs w:val="22"/>
        </w:rPr>
        <w:t xml:space="preserve"> και η προϊσταμένη, κυρία Αλεξάνδρα </w:t>
      </w:r>
      <w:proofErr w:type="spellStart"/>
      <w:r w:rsidR="00205BAA">
        <w:rPr>
          <w:rFonts w:asciiTheme="minorHAnsi" w:hAnsiTheme="minorHAnsi" w:cstheme="minorHAnsi"/>
          <w:color w:val="000000"/>
          <w:sz w:val="22"/>
          <w:szCs w:val="22"/>
        </w:rPr>
        <w:t>Καλαϊτζίδου</w:t>
      </w:r>
      <w:proofErr w:type="spellEnd"/>
      <w:r w:rsidR="00205BAA">
        <w:rPr>
          <w:rFonts w:asciiTheme="minorHAnsi" w:hAnsiTheme="minorHAnsi" w:cstheme="minorHAnsi"/>
          <w:color w:val="000000"/>
          <w:sz w:val="22"/>
          <w:szCs w:val="22"/>
        </w:rPr>
        <w:t>. Τ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ο </w:t>
      </w:r>
      <w:r w:rsidR="00FB0999" w:rsidRPr="008337C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l-GR" w:bidi="ar-SA"/>
        </w:rPr>
        <w:t xml:space="preserve">πρόγραμμα </w:t>
      </w:r>
      <w:r w:rsidR="00395472" w:rsidRPr="0039547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l-GR" w:bidi="ar-SA"/>
        </w:rPr>
        <w:t xml:space="preserve">για </w:t>
      </w:r>
      <w:r w:rsidR="00395472" w:rsidRPr="00395472">
        <w:rPr>
          <w:rFonts w:asciiTheme="minorHAnsi" w:hAnsiTheme="minorHAnsi" w:cstheme="minorHAnsi"/>
          <w:b/>
          <w:color w:val="000000"/>
          <w:sz w:val="22"/>
          <w:szCs w:val="22"/>
        </w:rPr>
        <w:t>Ασφαλή Μετάγγιση Προϊόντων Αίματος βάσει Διεθνών Προτύπων Ασφάλειας και Ποιότητας</w:t>
      </w:r>
      <w:r w:rsidR="00395472"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="00395472" w:rsidRPr="003954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στοχεύει στη συστηματική </w:t>
      </w:r>
      <w:r w:rsidR="00E516D9" w:rsidRPr="0039547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διεύρυνση 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>της γνώσης του νοσηλευτικού προσωπικού στο κρίσιμο στάδιο της μετάγγισης αίματος, διαδικασία που απαιτεί υψηλό επίπεδο εξειδίκευσ</w:t>
      </w:r>
      <w:r w:rsidR="00E516D9" w:rsidRPr="0039547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ης. Χάρη στην πρωτοβουλία αυτή 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>ενισχύ</w:t>
      </w:r>
      <w:r w:rsidR="00E516D9" w:rsidRPr="0039547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>οντα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ι ουσιαστικά </w:t>
      </w:r>
      <w:r w:rsidR="00E516D9" w:rsidRPr="0039547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>οι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 δεξιότητές του</w:t>
      </w:r>
      <w:r w:rsidR="00E516D9" w:rsidRPr="0039547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 προσωπικού</w:t>
      </w:r>
      <w:r w:rsidR="00FB0999" w:rsidRPr="008337C2"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  <w:t xml:space="preserve"> συμβάλλοντας στη μέγιστη ασφάλεια των ασθενών και τη βελτίωση της ποιότητας των παρεχόμενων υπηρεσιών υγείας.</w:t>
      </w:r>
    </w:p>
    <w:p w:rsidR="00213649" w:rsidRPr="00205BAA" w:rsidRDefault="00213649" w:rsidP="00205BAA">
      <w:pPr>
        <w:widowControl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l-GR" w:bidi="ar-SA"/>
        </w:rPr>
      </w:pPr>
      <w:r w:rsidRPr="00716B9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Στη διοργάνωση </w:t>
      </w:r>
      <w:proofErr w:type="spellStart"/>
      <w:r w:rsidRPr="00716B95">
        <w:rPr>
          <w:rFonts w:asciiTheme="minorHAnsi" w:hAnsiTheme="minorHAnsi" w:cstheme="minorHAnsi"/>
          <w:bCs/>
          <w:sz w:val="22"/>
          <w:szCs w:val="22"/>
        </w:rPr>
        <w:t>Healthcare</w:t>
      </w:r>
      <w:proofErr w:type="spellEnd"/>
      <w:r w:rsidRPr="00716B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16B95">
        <w:rPr>
          <w:rFonts w:asciiTheme="minorHAnsi" w:hAnsiTheme="minorHAnsi" w:cstheme="minorHAnsi"/>
          <w:bCs/>
          <w:sz w:val="22"/>
          <w:szCs w:val="22"/>
        </w:rPr>
        <w:t>Business</w:t>
      </w:r>
      <w:proofErr w:type="spellEnd"/>
      <w:r w:rsidRPr="00716B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16B95">
        <w:rPr>
          <w:rFonts w:asciiTheme="minorHAnsi" w:hAnsiTheme="minorHAnsi" w:cstheme="minorHAnsi"/>
          <w:bCs/>
          <w:sz w:val="22"/>
          <w:szCs w:val="22"/>
        </w:rPr>
        <w:t>Awards</w:t>
      </w:r>
      <w:proofErr w:type="spellEnd"/>
      <w:r w:rsidR="00EA50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16B95">
        <w:rPr>
          <w:rFonts w:asciiTheme="minorHAnsi" w:hAnsiTheme="minorHAnsi" w:cstheme="minorHAnsi"/>
          <w:bCs/>
          <w:sz w:val="22"/>
          <w:szCs w:val="22"/>
        </w:rPr>
        <w:t>τιμ</w:t>
      </w:r>
      <w:r w:rsidR="00EB5DCE">
        <w:rPr>
          <w:rFonts w:asciiTheme="minorHAnsi" w:hAnsiTheme="minorHAnsi" w:cstheme="minorHAnsi"/>
          <w:bCs/>
          <w:sz w:val="22"/>
          <w:szCs w:val="22"/>
        </w:rPr>
        <w:t>ώ</w:t>
      </w:r>
      <w:r w:rsidRPr="00716B95">
        <w:rPr>
          <w:rFonts w:asciiTheme="minorHAnsi" w:hAnsiTheme="minorHAnsi" w:cstheme="minorHAnsi"/>
          <w:bCs/>
          <w:sz w:val="22"/>
          <w:szCs w:val="22"/>
        </w:rPr>
        <w:t xml:space="preserve">νται </w:t>
      </w:r>
      <w:r w:rsidR="00EA50A5">
        <w:rPr>
          <w:rFonts w:asciiTheme="minorHAnsi" w:hAnsiTheme="minorHAnsi" w:cstheme="minorHAnsi"/>
          <w:bCs/>
          <w:sz w:val="22"/>
          <w:szCs w:val="22"/>
        </w:rPr>
        <w:t>επί σειρά ετών</w:t>
      </w:r>
      <w:r w:rsidR="00EA50A5" w:rsidRPr="00716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16B95">
        <w:rPr>
          <w:rFonts w:asciiTheme="minorHAnsi" w:hAnsiTheme="minorHAnsi" w:cstheme="minorHAnsi"/>
          <w:bCs/>
          <w:sz w:val="22"/>
          <w:szCs w:val="22"/>
        </w:rPr>
        <w:t xml:space="preserve">επιχειρήσεις, φορείς και προσωπικότητες για την προσφορά τους στην υγεία </w:t>
      </w:r>
      <w:r w:rsidRPr="00716B95">
        <w:rPr>
          <w:rFonts w:asciiTheme="minorHAnsi" w:hAnsiTheme="minorHAnsi" w:cstheme="minorHAnsi"/>
          <w:sz w:val="22"/>
          <w:szCs w:val="22"/>
        </w:rPr>
        <w:t>και επιβραβεύονται για τις βέλτιστες πρακτικές, τις καινοτόμες δράσεις, τις αναπτυξιακές και επενδυτικές πρωτοβουλίες, τις συνέργειες, καθώς και τις πρωτοβουλίες που συμβάλλουν στη βελτίωση της ποιότητας ζωής των ασθενών.</w:t>
      </w:r>
    </w:p>
    <w:p w:rsidR="00E25396" w:rsidRPr="00716B95" w:rsidRDefault="00D87B01">
      <w:pPr>
        <w:rPr>
          <w:rFonts w:asciiTheme="minorHAnsi" w:hAnsiTheme="minorHAnsi" w:cstheme="minorHAnsi"/>
          <w:sz w:val="22"/>
          <w:szCs w:val="22"/>
        </w:rPr>
      </w:pPr>
    </w:p>
    <w:sectPr w:rsidR="00E25396" w:rsidRPr="00716B95" w:rsidSect="00FD4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649"/>
    <w:rsid w:val="00205BAA"/>
    <w:rsid w:val="00213649"/>
    <w:rsid w:val="002B34F7"/>
    <w:rsid w:val="00395472"/>
    <w:rsid w:val="003D254A"/>
    <w:rsid w:val="00435CB1"/>
    <w:rsid w:val="005B3CD4"/>
    <w:rsid w:val="00716B95"/>
    <w:rsid w:val="00887B80"/>
    <w:rsid w:val="00CA61D5"/>
    <w:rsid w:val="00D87B01"/>
    <w:rsid w:val="00E516D9"/>
    <w:rsid w:val="00EA50A5"/>
    <w:rsid w:val="00EB5DCE"/>
    <w:rsid w:val="00FB0999"/>
    <w:rsid w:val="00FD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4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1364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13649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1364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x3jgonx">
    <w:name w:val="x3jgonx"/>
    <w:basedOn w:val="a0"/>
    <w:rsid w:val="00435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epistimsim</dc:creator>
  <cp:lastModifiedBy>valen</cp:lastModifiedBy>
  <cp:revision>4</cp:revision>
  <dcterms:created xsi:type="dcterms:W3CDTF">2025-11-21T11:22:00Z</dcterms:created>
  <dcterms:modified xsi:type="dcterms:W3CDTF">2025-11-21T13:07:00Z</dcterms:modified>
</cp:coreProperties>
</file>